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3DBB" w14:textId="77777777" w:rsidR="00EA76CA" w:rsidRPr="00EA76CA" w:rsidRDefault="00EA76CA" w:rsidP="00EA76CA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0"/>
          <w:lang w:val="es-ES"/>
          <w14:ligatures w14:val="none"/>
        </w:rPr>
      </w:pPr>
      <w:r w:rsidRPr="00EA76CA">
        <w:rPr>
          <w:rFonts w:ascii="Times New Roman" w:eastAsia="Times New Roman" w:hAnsi="Times New Roman" w:cs="Arial"/>
          <w:b/>
          <w:bCs/>
          <w:caps/>
          <w:kern w:val="0"/>
          <w:lang w:val="es-ES"/>
          <w14:ligatures w14:val="none"/>
        </w:rPr>
        <w:t>AVISO PÚBLICO</w:t>
      </w:r>
    </w:p>
    <w:p w14:paraId="725E18A8" w14:textId="3D54FAB2" w:rsidR="00EA76CA" w:rsidRPr="00EA76CA" w:rsidRDefault="00EA76CA" w:rsidP="00EA76CA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</w:pPr>
      <w:r w:rsidRPr="00EA76CA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 xml:space="preserve">Elección del Distrito Metropolitano de Muegge Farms No. </w:t>
      </w:r>
      <w:r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6</w:t>
      </w:r>
    </w:p>
    <w:p w14:paraId="1EE4CA30" w14:textId="77777777" w:rsidR="00EA76CA" w:rsidRPr="00EA76CA" w:rsidRDefault="00EA76CA" w:rsidP="00EA76CA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</w:pPr>
      <w:bookmarkStart w:id="0" w:name="_Hlk195021032"/>
      <w:r w:rsidRPr="00EA76CA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6 DE MAYO DE 2025</w:t>
      </w:r>
    </w:p>
    <w:bookmarkEnd w:id="0"/>
    <w:p w14:paraId="4A2D4F4E" w14:textId="77777777" w:rsidR="00EA76CA" w:rsidRPr="00EA76CA" w:rsidRDefault="00EA76CA" w:rsidP="00EA76CA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EA76CA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POR LA PRESENTE SE NOTIFICA</w:t>
      </w:r>
      <w:r w:rsidRPr="00EA76CA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por la Junta Directiva de la subdivisión política arriba mencionada de la información requerida bajo la Sección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14"/>
        <w:gridCol w:w="1247"/>
        <w:gridCol w:w="1158"/>
        <w:gridCol w:w="1158"/>
        <w:gridCol w:w="1247"/>
      </w:tblGrid>
      <w:tr w:rsidR="00EA76CA" w:rsidRPr="00EA76CA" w14:paraId="6E5856F1" w14:textId="77777777" w:rsidTr="00FE0B36">
        <w:tc>
          <w:tcPr>
            <w:tcW w:w="3426" w:type="dxa"/>
            <w:shd w:val="clear" w:color="auto" w:fill="auto"/>
          </w:tcPr>
          <w:p w14:paraId="47484232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3A20505B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2021</w:t>
            </w:r>
            <w:r w:rsidRPr="00EA76CA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04B784E2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2022</w:t>
            </w:r>
            <w:r w:rsidRPr="00EA76CA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0F719311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2023</w:t>
            </w:r>
            <w:r w:rsidRPr="00EA76CA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1323B929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2024</w:t>
            </w:r>
            <w:r w:rsidRPr="00EA76CA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5C832665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Proyectado</w:t>
            </w:r>
          </w:p>
          <w:p w14:paraId="2E64DBFD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2025</w:t>
            </w:r>
            <w:r w:rsidRPr="00EA76CA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</w:tr>
      <w:tr w:rsidR="00EA76CA" w:rsidRPr="00EA76CA" w14:paraId="3338FA8E" w14:textId="77777777" w:rsidTr="00FE0B36">
        <w:tc>
          <w:tcPr>
            <w:tcW w:w="3426" w:type="dxa"/>
            <w:shd w:val="clear" w:color="auto" w:fill="auto"/>
          </w:tcPr>
          <w:p w14:paraId="4E0C5A2E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Saldo del Fondo General (Final)</w:t>
            </w:r>
          </w:p>
        </w:tc>
        <w:tc>
          <w:tcPr>
            <w:tcW w:w="1114" w:type="dxa"/>
            <w:shd w:val="clear" w:color="auto" w:fill="auto"/>
          </w:tcPr>
          <w:p w14:paraId="4AEC6FA7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$-0-</w:t>
            </w:r>
          </w:p>
        </w:tc>
        <w:tc>
          <w:tcPr>
            <w:tcW w:w="1247" w:type="dxa"/>
            <w:shd w:val="clear" w:color="auto" w:fill="auto"/>
          </w:tcPr>
          <w:p w14:paraId="6B842472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7770DE5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D5CD3FF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D3DB441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6C797ED8" w14:textId="77777777" w:rsidTr="00FE0B36">
        <w:tc>
          <w:tcPr>
            <w:tcW w:w="3426" w:type="dxa"/>
            <w:shd w:val="clear" w:color="auto" w:fill="auto"/>
          </w:tcPr>
          <w:p w14:paraId="2BF0E45E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Ingresos del Fondo General</w:t>
            </w:r>
          </w:p>
        </w:tc>
        <w:tc>
          <w:tcPr>
            <w:tcW w:w="1114" w:type="dxa"/>
            <w:shd w:val="clear" w:color="auto" w:fill="auto"/>
          </w:tcPr>
          <w:p w14:paraId="5375A843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$-0-</w:t>
            </w:r>
          </w:p>
        </w:tc>
        <w:tc>
          <w:tcPr>
            <w:tcW w:w="1247" w:type="dxa"/>
            <w:shd w:val="clear" w:color="auto" w:fill="auto"/>
          </w:tcPr>
          <w:p w14:paraId="63C5026E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7FB2BF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9D2CC85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46FCD4B8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4B255A35" w14:textId="77777777" w:rsidTr="00FE0B36">
        <w:tc>
          <w:tcPr>
            <w:tcW w:w="3426" w:type="dxa"/>
            <w:shd w:val="clear" w:color="auto" w:fill="auto"/>
          </w:tcPr>
          <w:p w14:paraId="0C0402CF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Gastos del Fondo General</w:t>
            </w:r>
          </w:p>
        </w:tc>
        <w:tc>
          <w:tcPr>
            <w:tcW w:w="1114" w:type="dxa"/>
            <w:shd w:val="clear" w:color="auto" w:fill="auto"/>
          </w:tcPr>
          <w:p w14:paraId="10EC66B1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$-0-</w:t>
            </w:r>
          </w:p>
        </w:tc>
        <w:tc>
          <w:tcPr>
            <w:tcW w:w="1247" w:type="dxa"/>
            <w:shd w:val="clear" w:color="auto" w:fill="auto"/>
          </w:tcPr>
          <w:p w14:paraId="582C3D36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4352133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5478089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531AEDE5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20BE02AC" w14:textId="77777777" w:rsidTr="00FE0B36">
        <w:tc>
          <w:tcPr>
            <w:tcW w:w="3426" w:type="dxa"/>
            <w:shd w:val="clear" w:color="auto" w:fill="auto"/>
          </w:tcPr>
          <w:p w14:paraId="7302924B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Saldo del Fondo del Servicio de la Deuda (Final)</w:t>
            </w:r>
          </w:p>
        </w:tc>
        <w:tc>
          <w:tcPr>
            <w:tcW w:w="1114" w:type="dxa"/>
            <w:shd w:val="clear" w:color="auto" w:fill="auto"/>
          </w:tcPr>
          <w:p w14:paraId="44B34ECB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DE28BD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71BF652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6C5969C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552FAAF3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0D98DD7B" w14:textId="77777777" w:rsidTr="00FE0B36">
        <w:tc>
          <w:tcPr>
            <w:tcW w:w="3426" w:type="dxa"/>
            <w:shd w:val="clear" w:color="auto" w:fill="auto"/>
          </w:tcPr>
          <w:p w14:paraId="34794485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Ingresos del fondo del servicio de la deuda</w:t>
            </w:r>
          </w:p>
        </w:tc>
        <w:tc>
          <w:tcPr>
            <w:tcW w:w="1114" w:type="dxa"/>
            <w:shd w:val="clear" w:color="auto" w:fill="auto"/>
          </w:tcPr>
          <w:p w14:paraId="2B467976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49AE60DC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1C6AC37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DC9A114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B357A12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174F4739" w14:textId="77777777" w:rsidTr="00FE0B36">
        <w:tc>
          <w:tcPr>
            <w:tcW w:w="3426" w:type="dxa"/>
            <w:shd w:val="clear" w:color="auto" w:fill="auto"/>
          </w:tcPr>
          <w:p w14:paraId="3C758276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Gastos del fondo de servicio de la deuda</w:t>
            </w:r>
          </w:p>
        </w:tc>
        <w:tc>
          <w:tcPr>
            <w:tcW w:w="1114" w:type="dxa"/>
            <w:shd w:val="clear" w:color="auto" w:fill="auto"/>
          </w:tcPr>
          <w:p w14:paraId="031ACD5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6449910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0B0CA78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95404EF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474E062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4FEC90AF" w14:textId="77777777" w:rsidTr="00FE0B36">
        <w:tc>
          <w:tcPr>
            <w:tcW w:w="3426" w:type="dxa"/>
            <w:shd w:val="clear" w:color="auto" w:fill="auto"/>
          </w:tcPr>
          <w:p w14:paraId="576C1C4A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 xml:space="preserve">Saldo (final) del Fondo de Proyectos de Capital </w:t>
            </w:r>
          </w:p>
        </w:tc>
        <w:tc>
          <w:tcPr>
            <w:tcW w:w="1114" w:type="dxa"/>
            <w:shd w:val="clear" w:color="auto" w:fill="auto"/>
          </w:tcPr>
          <w:p w14:paraId="698620C4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59A3EFE5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137053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6D03E2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DED9EA8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26C78E19" w14:textId="77777777" w:rsidTr="00FE0B36">
        <w:tc>
          <w:tcPr>
            <w:tcW w:w="3426" w:type="dxa"/>
            <w:shd w:val="clear" w:color="auto" w:fill="auto"/>
          </w:tcPr>
          <w:p w14:paraId="41777AF1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Ingresos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1FB44293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16ABEC4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57255C57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F54481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F5EE6C2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1BCE28C7" w14:textId="77777777" w:rsidTr="00FE0B36">
        <w:tc>
          <w:tcPr>
            <w:tcW w:w="3426" w:type="dxa"/>
            <w:shd w:val="clear" w:color="auto" w:fill="auto"/>
          </w:tcPr>
          <w:p w14:paraId="50A32508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Gastos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1DD0767B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15E069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F302B71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25FF84A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569135E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6961EB3A" w14:textId="77777777" w:rsidTr="00FE0B36">
        <w:tc>
          <w:tcPr>
            <w:tcW w:w="3426" w:type="dxa"/>
            <w:shd w:val="clear" w:color="auto" w:fill="auto"/>
          </w:tcPr>
          <w:p w14:paraId="4EFF1ACE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Saldo (final) del Fondo de Empresa</w:t>
            </w:r>
          </w:p>
        </w:tc>
        <w:tc>
          <w:tcPr>
            <w:tcW w:w="1114" w:type="dxa"/>
            <w:shd w:val="clear" w:color="auto" w:fill="auto"/>
          </w:tcPr>
          <w:p w14:paraId="2BB439BD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C17C687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727EBB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518B31BC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3FFDA2D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4F9D252B" w14:textId="77777777" w:rsidTr="00FE0B36">
        <w:tc>
          <w:tcPr>
            <w:tcW w:w="3426" w:type="dxa"/>
            <w:shd w:val="clear" w:color="auto" w:fill="auto"/>
          </w:tcPr>
          <w:p w14:paraId="6C8A0C13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Ingresos del Fondo de Empresa</w:t>
            </w:r>
          </w:p>
        </w:tc>
        <w:tc>
          <w:tcPr>
            <w:tcW w:w="1114" w:type="dxa"/>
            <w:shd w:val="clear" w:color="auto" w:fill="auto"/>
          </w:tcPr>
          <w:p w14:paraId="06FE2659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5F11D81B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A9C715A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EB578F6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42EE6B74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6DFAB69C" w14:textId="77777777" w:rsidTr="00FE0B36">
        <w:tc>
          <w:tcPr>
            <w:tcW w:w="3426" w:type="dxa"/>
            <w:shd w:val="clear" w:color="auto" w:fill="auto"/>
          </w:tcPr>
          <w:p w14:paraId="5AA7CF44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Gastos del Fondo de Empresa</w:t>
            </w:r>
          </w:p>
        </w:tc>
        <w:tc>
          <w:tcPr>
            <w:tcW w:w="1114" w:type="dxa"/>
            <w:shd w:val="clear" w:color="auto" w:fill="auto"/>
          </w:tcPr>
          <w:p w14:paraId="72C74C13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2BE7614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FC4BCCD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98BCEA6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0383AFC4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1FC06924" w14:textId="77777777" w:rsidTr="00FE0B36">
        <w:tc>
          <w:tcPr>
            <w:tcW w:w="3426" w:type="dxa"/>
            <w:shd w:val="clear" w:color="auto" w:fill="auto"/>
          </w:tcPr>
          <w:p w14:paraId="463C78A8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 xml:space="preserve">Monto de la deuda a corto plazo contraída </w:t>
            </w:r>
            <w:r w:rsidRPr="00EA76CA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:lang w:val="es-ES"/>
                <w14:ligatures w14:val="none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18ED93C9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D4B35D2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95CB524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49E3005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73A51916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A76CA" w:rsidRPr="00EA76CA" w14:paraId="024E7AE7" w14:textId="77777777" w:rsidTr="00FE0B36">
        <w:tc>
          <w:tcPr>
            <w:tcW w:w="3426" w:type="dxa"/>
            <w:shd w:val="clear" w:color="auto" w:fill="auto"/>
          </w:tcPr>
          <w:p w14:paraId="338E3F34" w14:textId="77777777" w:rsidR="00EA76CA" w:rsidRPr="00EA76CA" w:rsidRDefault="00EA76CA" w:rsidP="00EA76CA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 xml:space="preserve">¿Está el Fondo de Emergencia totalmente financiado en el Fondo General? </w:t>
            </w:r>
            <w:r w:rsidRPr="00EA76CA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14:paraId="731B7F69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SI</w:t>
            </w:r>
          </w:p>
        </w:tc>
        <w:tc>
          <w:tcPr>
            <w:tcW w:w="1247" w:type="dxa"/>
            <w:shd w:val="clear" w:color="auto" w:fill="auto"/>
          </w:tcPr>
          <w:p w14:paraId="00F3D0F7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24A443E9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CCE139E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18D36ECD" w14:textId="77777777" w:rsidR="00EA76CA" w:rsidRPr="00EA76CA" w:rsidRDefault="00EA76CA" w:rsidP="00EA76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A76CA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</w:tbl>
    <w:p w14:paraId="17CDADE3" w14:textId="77777777" w:rsidR="00EA76CA" w:rsidRPr="00EA76CA" w:rsidRDefault="00EA76CA" w:rsidP="00EA76CA">
      <w:pPr>
        <w:spacing w:after="0" w:line="240" w:lineRule="auto"/>
        <w:rPr>
          <w:rFonts w:ascii="Times New Roman" w:eastAsia="Times New Roman" w:hAnsi="Times New Roman" w:cs="Arial"/>
          <w:kern w:val="0"/>
          <w14:ligatures w14:val="none"/>
        </w:rPr>
      </w:pPr>
    </w:p>
    <w:p w14:paraId="48949943" w14:textId="77777777" w:rsidR="00EA76CA" w:rsidRPr="00EA76CA" w:rsidRDefault="00EA76CA" w:rsidP="00EA76C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A76CA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 xml:space="preserve">1 </w:t>
      </w:r>
      <w:r w:rsidRPr="00EA76CA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 xml:space="preserve"> La información se basa en cifras estimadas.</w:t>
      </w:r>
    </w:p>
    <w:p w14:paraId="07C867E0" w14:textId="25450515" w:rsidR="00EA76CA" w:rsidRPr="00EA76CA" w:rsidRDefault="00EA76CA" w:rsidP="00EA76C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A76CA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>2</w:t>
      </w:r>
      <w:r w:rsidRPr="00EA76CA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 xml:space="preserve"> El Distrito Metropolitano No. </w:t>
      </w:r>
      <w:r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>6</w:t>
      </w:r>
      <w:r w:rsidRPr="00EA76CA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 xml:space="preserve"> de Muegge Farms (el “Distrito”) estuvo inactivo durante los años fiscales 2022-2025.</w:t>
      </w:r>
    </w:p>
    <w:p w14:paraId="2E45A942" w14:textId="77777777" w:rsidR="00EA76CA" w:rsidRPr="00EA76CA" w:rsidRDefault="00EA76CA" w:rsidP="00EA76C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A76CA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>3</w:t>
      </w:r>
      <w:r w:rsidRPr="00EA76CA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>Monto de cualquier deuda u otra obligación Financiera contraída por el Distrito para propósitos de flujo de caja que tenga un plazo no mayor a un (1) año.</w:t>
      </w:r>
    </w:p>
    <w:p w14:paraId="417B1B40" w14:textId="77777777" w:rsidR="00EA76CA" w:rsidRPr="00EA76CA" w:rsidRDefault="00EA76CA" w:rsidP="00EA76C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A76CA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>4</w:t>
      </w:r>
      <w:r w:rsidRPr="00EA76CA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>Si el fondo de reserva de emergencia no está totalmente financiado por efectivo o inversiones, como lo exige la Constitución de Colorado, deberá adjuntarse a este aviso una declaración de las razones por las cuales no se financia totalmente la reserva.</w:t>
      </w:r>
    </w:p>
    <w:p w14:paraId="2AD12AA9" w14:textId="77777777" w:rsidR="00EA76CA" w:rsidRPr="00EA76CA" w:rsidRDefault="00EA76CA" w:rsidP="00EA76C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</w:p>
    <w:p w14:paraId="355E6904" w14:textId="77777777" w:rsidR="00EA76CA" w:rsidRPr="00EA76CA" w:rsidRDefault="00EA76CA" w:rsidP="00EA76CA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EA76CA">
        <w:rPr>
          <w:rFonts w:ascii="Times New Roman" w:eastAsia="Times New Roman" w:hAnsi="Times New Roman" w:cs="Arial"/>
          <w:kern w:val="0"/>
          <w:lang w:val="es-ES"/>
          <w14:ligatures w14:val="none"/>
        </w:rPr>
        <w:br w:type="page"/>
      </w:r>
    </w:p>
    <w:p w14:paraId="01EF8D35" w14:textId="77777777" w:rsidR="00EA76CA" w:rsidRPr="00EA76CA" w:rsidRDefault="00EA76CA" w:rsidP="00EA76CA">
      <w:pPr>
        <w:spacing w:after="240" w:line="240" w:lineRule="auto"/>
        <w:ind w:firstLine="720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EA76CA">
        <w:rPr>
          <w:rFonts w:ascii="Times New Roman" w:eastAsia="Times New Roman" w:hAnsi="Times New Roman" w:cs="Times New Roman"/>
          <w:kern w:val="0"/>
          <w:lang w:val="es-ES"/>
          <w14:ligatures w14:val="none"/>
        </w:rPr>
        <w:lastRenderedPageBreak/>
        <w:t xml:space="preserve">Los estados financieros auditados del Distrito, las cartas de administración y los presupuestos de los últimos cuatro (4) años están disponibles para su revisión pública en:  </w:t>
      </w:r>
      <w:r w:rsidRPr="00EA76CA">
        <w:rPr>
          <w:rFonts w:ascii="Times New Roman" w:eastAsia="Times New Roman" w:hAnsi="Times New Roman" w:cs="Times New Roman"/>
          <w:kern w:val="0"/>
          <w14:ligatures w14:val="none"/>
        </w:rPr>
        <w:t>Special District Solutions, Inc., 2370 Antelope Ridge Trail, Parker, Colorado 80138.</w:t>
      </w:r>
    </w:p>
    <w:p w14:paraId="5E08DA0F" w14:textId="77777777" w:rsidR="00EA76CA" w:rsidRPr="00EA76CA" w:rsidRDefault="00EA76CA" w:rsidP="00EA76C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</w:p>
    <w:p w14:paraId="14A246F3" w14:textId="77777777" w:rsidR="00EA76CA" w:rsidRPr="00EA76CA" w:rsidRDefault="00EA76CA" w:rsidP="00EA76CA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</w:pPr>
      <w:r w:rsidRPr="00EA76CA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Este aviso se publicará con un mínimo de veinte (20) días antes de la elección en:</w:t>
      </w:r>
    </w:p>
    <w:p w14:paraId="3088860F" w14:textId="77777777" w:rsidR="00EA76CA" w:rsidRPr="00EA76CA" w:rsidRDefault="00EA76CA" w:rsidP="00EA76CA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hyperlink r:id="rId6" w:history="1">
        <w:r w:rsidRPr="00EA76CA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https://www.mueggefarmsmd.org/</w:t>
        </w:r>
      </w:hyperlink>
      <w:r w:rsidRPr="00EA76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2245CF37" w14:textId="77777777" w:rsidR="005420D3" w:rsidRDefault="005420D3"/>
    <w:sectPr w:rsidR="005420D3" w:rsidSect="00EA7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7367" w14:textId="77777777" w:rsidR="00EA76CA" w:rsidRDefault="00EA76CA" w:rsidP="00EA76CA">
      <w:pPr>
        <w:spacing w:after="0" w:line="240" w:lineRule="auto"/>
      </w:pPr>
      <w:r>
        <w:separator/>
      </w:r>
    </w:p>
  </w:endnote>
  <w:endnote w:type="continuationSeparator" w:id="0">
    <w:p w14:paraId="0C49B926" w14:textId="77777777" w:rsidR="00EA76CA" w:rsidRDefault="00EA76CA" w:rsidP="00EA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3E20" w14:textId="77777777" w:rsidR="00EA76CA" w:rsidRDefault="00EA7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721B" w14:textId="114EBC55" w:rsidR="00EA76CA" w:rsidRPr="005C750F" w:rsidRDefault="00EA76CA" w:rsidP="00EA76CA">
    <w:pPr>
      <w:pStyle w:val="Footer"/>
      <w:spacing w:line="18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Pr="00EA76CA">
      <w:rPr>
        <w:rFonts w:ascii="Arial" w:hAnsi="Arial" w:cs="Arial"/>
        <w:sz w:val="16"/>
      </w:rPr>
      <w:t>4911-6767-6723,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A5A9" w14:textId="77777777" w:rsidR="00EA76CA" w:rsidRDefault="00EA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FDED" w14:textId="77777777" w:rsidR="00EA76CA" w:rsidRDefault="00EA76CA" w:rsidP="00EA76CA">
      <w:pPr>
        <w:spacing w:after="0" w:line="240" w:lineRule="auto"/>
      </w:pPr>
      <w:r>
        <w:separator/>
      </w:r>
    </w:p>
  </w:footnote>
  <w:footnote w:type="continuationSeparator" w:id="0">
    <w:p w14:paraId="65A0804B" w14:textId="77777777" w:rsidR="00EA76CA" w:rsidRDefault="00EA76CA" w:rsidP="00EA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3EE8" w14:textId="77777777" w:rsidR="00EA76CA" w:rsidRDefault="00EA7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6BBA" w14:textId="77777777" w:rsidR="00EA76CA" w:rsidRDefault="00EA7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0799" w14:textId="77777777" w:rsidR="00EA76CA" w:rsidRDefault="00EA7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1-6767-6723, v. 1"/>
    <w:docVar w:name="ndGeneratedStampLocation" w:val="ExceptFirst"/>
  </w:docVars>
  <w:rsids>
    <w:rsidRoot w:val="00EA76CA"/>
    <w:rsid w:val="00285009"/>
    <w:rsid w:val="005420D3"/>
    <w:rsid w:val="00617B15"/>
    <w:rsid w:val="009147DB"/>
    <w:rsid w:val="00922C22"/>
    <w:rsid w:val="00997524"/>
    <w:rsid w:val="00E117E6"/>
    <w:rsid w:val="00E402EF"/>
    <w:rsid w:val="00EA76CA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460D"/>
  <w15:chartTrackingRefBased/>
  <w15:docId w15:val="{CC489513-646B-4C4D-8238-79B82C6D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6C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EA76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rsid w:val="00EA76CA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rsid w:val="00EA76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A76C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eggefarmsmd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"Zander" Myers</dc:creator>
  <cp:keywords/>
  <dc:description/>
  <cp:lastModifiedBy>Alexandria "Zander" Myers</cp:lastModifiedBy>
  <cp:revision>1</cp:revision>
  <dcterms:created xsi:type="dcterms:W3CDTF">2025-04-08T22:29:00Z</dcterms:created>
  <dcterms:modified xsi:type="dcterms:W3CDTF">2025-04-08T22:31:00Z</dcterms:modified>
</cp:coreProperties>
</file>